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pos="4680"/>
          <w:tab w:val="right" w:pos="9360"/>
        </w:tabs>
        <w:spacing w:after="0" w:lineRule="auto"/>
        <w:ind w:left="0" w:firstLine="360"/>
        <w:jc w:val="center"/>
        <w:rPr/>
      </w:pPr>
      <w:bookmarkStart w:colFirst="0" w:colLast="0" w:name="_heading=h.u2y0r3z6xwjz" w:id="0"/>
      <w:bookmarkEnd w:id="0"/>
      <w:r w:rsidDel="00000000" w:rsidR="00000000" w:rsidRPr="00000000">
        <w:rPr>
          <w:b w:val="0"/>
          <w:sz w:val="20"/>
          <w:szCs w:val="20"/>
        </w:rPr>
        <w:drawing>
          <wp:inline distB="114300" distT="114300" distL="114300" distR="114300">
            <wp:extent cx="8229600" cy="901700"/>
            <wp:effectExtent b="0" l="0" r="0" t="0"/>
            <wp:docPr id="820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296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lineRule="auto"/>
        <w:ind w:left="0" w:firstLine="360"/>
        <w:rPr>
          <w:b w:val="0"/>
          <w:sz w:val="24"/>
          <w:szCs w:val="24"/>
        </w:rPr>
      </w:pPr>
      <w:r w:rsidDel="00000000" w:rsidR="00000000" w:rsidRPr="00000000">
        <w:rPr>
          <w:rtl w:val="0"/>
        </w:rPr>
      </w:r>
    </w:p>
    <w:p w:rsidR="00000000" w:rsidDel="00000000" w:rsidP="00000000" w:rsidRDefault="00000000" w:rsidRPr="00000000" w14:paraId="00000003">
      <w:pPr>
        <w:pStyle w:val="Heading1"/>
        <w:spacing w:after="0" w:lineRule="auto"/>
        <w:ind w:left="0" w:firstLine="360"/>
        <w:rPr>
          <w:b w:val="0"/>
          <w:sz w:val="24"/>
          <w:szCs w:val="24"/>
        </w:rPr>
      </w:pPr>
      <w:r w:rsidDel="00000000" w:rsidR="00000000" w:rsidRPr="00000000">
        <w:rPr>
          <w:b w:val="0"/>
          <w:sz w:val="24"/>
          <w:szCs w:val="24"/>
          <w:rtl w:val="0"/>
        </w:rPr>
        <w:t xml:space="preserve">In the boxes below, add your responses to the questions in each column. The prompts are intended to stimulate thinking; you don’t have to include responses to each one. The goal is to come up with a consensus value proposition: 3-4 answers for each question that best reflect and communicate your collaborative’s shared perspective. </w:t>
      </w:r>
    </w:p>
    <w:p w:rsidR="00000000" w:rsidDel="00000000" w:rsidP="00000000" w:rsidRDefault="00000000" w:rsidRPr="00000000" w14:paraId="00000004">
      <w:pPr>
        <w:pStyle w:val="Heading1"/>
        <w:spacing w:after="0" w:lineRule="auto"/>
        <w:ind w:left="0" w:firstLine="360"/>
        <w:rPr>
          <w:b w:val="0"/>
          <w:sz w:val="24"/>
          <w:szCs w:val="24"/>
        </w:rPr>
      </w:pPr>
      <w:r w:rsidDel="00000000" w:rsidR="00000000" w:rsidRPr="00000000">
        <w:rPr>
          <w:b w:val="0"/>
          <w:sz w:val="24"/>
          <w:szCs w:val="24"/>
          <w:rtl w:val="0"/>
        </w:rPr>
        <w:t xml:space="preserve">If you are doing this worksheet in a group, the recommended process is:  each participant spend a few minutes completing a worksheet for themselves; then small groups compare answers and put together one worksheet for their group; and finally the entire group should review the small group worksheets and decide what goes in a shared worksheet. It is usually a good idea for a group leader or facilitator to clean up the shared worksheet, identify any outstanding issues, and have the group review and revise.</w:t>
      </w:r>
    </w:p>
    <w:p w:rsidR="00000000" w:rsidDel="00000000" w:rsidP="00000000" w:rsidRDefault="00000000" w:rsidRPr="00000000" w14:paraId="00000005">
      <w:pPr>
        <w:pStyle w:val="Heading1"/>
        <w:spacing w:after="0" w:lineRule="auto"/>
        <w:ind w:left="0" w:firstLine="360"/>
        <w:rPr>
          <w:color w:val="eb0029"/>
          <w:sz w:val="16"/>
          <w:szCs w:val="16"/>
        </w:rPr>
      </w:pPr>
      <w:r w:rsidDel="00000000" w:rsidR="00000000" w:rsidRPr="00000000">
        <w:rPr>
          <w:rtl w:val="0"/>
        </w:rPr>
      </w:r>
    </w:p>
    <w:p w:rsidR="00000000" w:rsidDel="00000000" w:rsidP="00000000" w:rsidRDefault="00000000" w:rsidRPr="00000000" w14:paraId="00000006">
      <w:pPr>
        <w:pStyle w:val="Heading1"/>
        <w:ind w:left="0" w:firstLine="360"/>
        <w:rPr>
          <w:sz w:val="24"/>
          <w:szCs w:val="24"/>
        </w:rPr>
      </w:pPr>
      <w:r w:rsidDel="00000000" w:rsidR="00000000" w:rsidRPr="00000000">
        <w:rPr>
          <w:color w:val="eb0029"/>
          <w:sz w:val="32"/>
          <w:szCs w:val="32"/>
          <w:rtl w:val="0"/>
        </w:rPr>
        <w:t xml:space="preserve">Issues/Solution Worksheet</w:t>
      </w:r>
      <w:r w:rsidDel="00000000" w:rsidR="00000000" w:rsidRPr="00000000">
        <w:rPr>
          <w:rtl w:val="0"/>
        </w:rPr>
      </w:r>
    </w:p>
    <w:tbl>
      <w:tblPr>
        <w:tblStyle w:val="Table1"/>
        <w:tblW w:w="134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840"/>
        <w:gridCol w:w="6645"/>
        <w:tblGridChange w:id="0">
          <w:tblGrid>
            <w:gridCol w:w="6840"/>
            <w:gridCol w:w="6645"/>
          </w:tblGrid>
        </w:tblGridChange>
      </w:tblGrid>
      <w:tr>
        <w:trPr>
          <w:trHeight w:val="760" w:hRule="atLeast"/>
        </w:trPr>
        <w:tc>
          <w:tcPr>
            <w:tcBorders>
              <w:bottom w:color="ffffff" w:space="0" w:sz="12" w:val="single"/>
              <w:right w:color="ffffff" w:space="0" w:sz="12" w:val="single"/>
            </w:tcBorders>
            <w:shd w:fill="efefef" w:val="clear"/>
          </w:tcPr>
          <w:p w:rsidR="00000000" w:rsidDel="00000000" w:rsidP="00000000" w:rsidRDefault="00000000" w:rsidRPr="00000000" w14:paraId="00000007">
            <w:pPr>
              <w:pStyle w:val="Heading1"/>
              <w:ind w:left="0" w:firstLine="360"/>
              <w:rPr>
                <w:i w:val="1"/>
              </w:rPr>
            </w:pPr>
            <w:r w:rsidDel="00000000" w:rsidR="00000000" w:rsidRPr="00000000">
              <w:rPr>
                <w:rtl w:val="0"/>
              </w:rPr>
              <w:t xml:space="preserve">Describe the Issue:  </w:t>
              <w:br w:type="textWrapping"/>
            </w:r>
            <w:r w:rsidDel="00000000" w:rsidR="00000000" w:rsidRPr="00000000">
              <w:rPr>
                <w:i w:val="1"/>
                <w:rtl w:val="0"/>
              </w:rPr>
              <w:t xml:space="preserve">Why is it important? </w:t>
            </w:r>
          </w:p>
        </w:tc>
        <w:tc>
          <w:tcPr>
            <w:tcBorders>
              <w:left w:color="ffffff" w:space="0" w:sz="12" w:val="single"/>
              <w:bottom w:color="ffffff" w:space="0" w:sz="12" w:val="single"/>
              <w:right w:color="ffffff" w:space="0" w:sz="12" w:val="single"/>
            </w:tcBorders>
            <w:shd w:fill="efefef" w:val="clear"/>
          </w:tcPr>
          <w:p w:rsidR="00000000" w:rsidDel="00000000" w:rsidP="00000000" w:rsidRDefault="00000000" w:rsidRPr="00000000" w14:paraId="00000008">
            <w:pPr>
              <w:pStyle w:val="Heading1"/>
              <w:ind w:left="0" w:firstLine="360"/>
              <w:rPr>
                <w:i w:val="1"/>
              </w:rPr>
            </w:pPr>
            <w:r w:rsidDel="00000000" w:rsidR="00000000" w:rsidRPr="00000000">
              <w:rPr>
                <w:rtl w:val="0"/>
              </w:rPr>
              <w:t xml:space="preserve">Define the Solution:  </w:t>
              <w:br w:type="textWrapping"/>
            </w:r>
            <w:r w:rsidDel="00000000" w:rsidR="00000000" w:rsidRPr="00000000">
              <w:rPr>
                <w:i w:val="1"/>
                <w:rtl w:val="0"/>
              </w:rPr>
              <w:t xml:space="preserve">What strategies are being employed? </w:t>
            </w:r>
          </w:p>
        </w:tc>
      </w:tr>
      <w:tr>
        <w:trPr>
          <w:trHeight w:val="1200" w:hRule="atLeast"/>
        </w:trPr>
        <w:tc>
          <w:tcPr>
            <w:tcBorders>
              <w:top w:color="ffffff" w:space="0" w:sz="12" w:val="single"/>
              <w:bottom w:color="ffffff" w:space="0" w:sz="12" w:val="single"/>
              <w:right w:color="ffffff" w:space="0" w:sz="12" w:val="single"/>
            </w:tcBorders>
            <w:shd w:fill="efefef" w:val="clear"/>
          </w:tcPr>
          <w:p w:rsidR="00000000" w:rsidDel="00000000" w:rsidP="00000000" w:rsidRDefault="00000000" w:rsidRPr="00000000" w14:paraId="00000009">
            <w:pPr>
              <w:spacing w:after="0" w:lineRule="auto"/>
              <w:ind w:left="0" w:firstLine="360"/>
              <w:rPr>
                <w:i w:val="1"/>
                <w:color w:val="000000"/>
                <w:sz w:val="24"/>
                <w:szCs w:val="24"/>
              </w:rPr>
            </w:pPr>
            <w:r w:rsidDel="00000000" w:rsidR="00000000" w:rsidRPr="00000000">
              <w:rPr>
                <w:sz w:val="24"/>
                <w:szCs w:val="24"/>
                <w:rtl w:val="0"/>
              </w:rPr>
              <w:t xml:space="preserve">Prompts:</w:t>
            </w: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pacing w:after="0" w:line="276" w:lineRule="auto"/>
              <w:ind w:left="360" w:hanging="360"/>
              <w:rPr>
                <w:i w:val="1"/>
                <w:color w:val="000000"/>
                <w:sz w:val="24"/>
                <w:szCs w:val="24"/>
              </w:rPr>
            </w:pPr>
            <w:r w:rsidDel="00000000" w:rsidR="00000000" w:rsidRPr="00000000">
              <w:rPr>
                <w:i w:val="1"/>
                <w:color w:val="000000"/>
                <w:sz w:val="24"/>
                <w:szCs w:val="24"/>
                <w:rtl w:val="0"/>
              </w:rPr>
              <w:t xml:space="preserve">What is the impact on your community?</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0" w:line="276" w:lineRule="auto"/>
              <w:ind w:left="360" w:hanging="360"/>
              <w:rPr>
                <w:i w:val="1"/>
                <w:color w:val="000000"/>
                <w:sz w:val="24"/>
                <w:szCs w:val="24"/>
              </w:rPr>
            </w:pPr>
            <w:r w:rsidDel="00000000" w:rsidR="00000000" w:rsidRPr="00000000">
              <w:rPr>
                <w:i w:val="1"/>
                <w:color w:val="000000"/>
                <w:sz w:val="24"/>
                <w:szCs w:val="24"/>
                <w:rtl w:val="0"/>
              </w:rPr>
              <w:t xml:space="preserve">Who is affected?</w:t>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after="0" w:line="276" w:lineRule="auto"/>
              <w:ind w:left="360" w:hanging="360"/>
              <w:rPr>
                <w:i w:val="1"/>
                <w:color w:val="000000"/>
                <w:sz w:val="24"/>
                <w:szCs w:val="24"/>
              </w:rPr>
            </w:pPr>
            <w:r w:rsidDel="00000000" w:rsidR="00000000" w:rsidRPr="00000000">
              <w:rPr>
                <w:i w:val="1"/>
                <w:color w:val="000000"/>
                <w:sz w:val="24"/>
                <w:szCs w:val="24"/>
                <w:rtl w:val="0"/>
              </w:rPr>
              <w:t xml:space="preserve">Are there other high-priority issues that are connected?</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line="276" w:lineRule="auto"/>
              <w:ind w:left="360" w:hanging="360"/>
              <w:rPr>
                <w:sz w:val="24"/>
                <w:szCs w:val="24"/>
              </w:rPr>
            </w:pPr>
            <w:r w:rsidDel="00000000" w:rsidR="00000000" w:rsidRPr="00000000">
              <w:rPr>
                <w:i w:val="1"/>
                <w:color w:val="000000"/>
                <w:sz w:val="24"/>
                <w:szCs w:val="24"/>
                <w:rtl w:val="0"/>
              </w:rPr>
              <w:t xml:space="preserve">Are there stories/case studies that illustrate the importance?</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fefef" w:val="clear"/>
          </w:tcPr>
          <w:p w:rsidR="00000000" w:rsidDel="00000000" w:rsidP="00000000" w:rsidRDefault="00000000" w:rsidRPr="00000000" w14:paraId="0000000E">
            <w:pPr>
              <w:spacing w:after="0" w:lineRule="auto"/>
              <w:ind w:left="0" w:firstLine="360"/>
              <w:rPr>
                <w:sz w:val="24"/>
                <w:szCs w:val="24"/>
              </w:rPr>
            </w:pPr>
            <w:r w:rsidDel="00000000" w:rsidR="00000000" w:rsidRPr="00000000">
              <w:rPr>
                <w:sz w:val="24"/>
                <w:szCs w:val="24"/>
                <w:rtl w:val="0"/>
              </w:rPr>
              <w:t xml:space="preserve">Prompts:</w:t>
            </w:r>
          </w:p>
          <w:p w:rsidR="00000000" w:rsidDel="00000000" w:rsidP="00000000" w:rsidRDefault="00000000" w:rsidRPr="00000000" w14:paraId="0000000F">
            <w:pPr>
              <w:numPr>
                <w:ilvl w:val="0"/>
                <w:numId w:val="9"/>
              </w:numPr>
              <w:pBdr>
                <w:top w:space="0" w:sz="0" w:val="nil"/>
                <w:left w:space="0" w:sz="0" w:val="nil"/>
                <w:bottom w:space="0" w:sz="0" w:val="nil"/>
                <w:right w:space="0" w:sz="0" w:val="nil"/>
                <w:between w:space="0" w:sz="0" w:val="nil"/>
              </w:pBdr>
              <w:spacing w:after="0" w:line="276" w:lineRule="auto"/>
              <w:ind w:left="360" w:hanging="360"/>
              <w:rPr>
                <w:i w:val="1"/>
                <w:color w:val="000000"/>
                <w:sz w:val="24"/>
                <w:szCs w:val="24"/>
              </w:rPr>
            </w:pPr>
            <w:r w:rsidDel="00000000" w:rsidR="00000000" w:rsidRPr="00000000">
              <w:rPr>
                <w:i w:val="1"/>
                <w:color w:val="000000"/>
                <w:sz w:val="24"/>
                <w:szCs w:val="24"/>
                <w:rtl w:val="0"/>
              </w:rPr>
              <w:t xml:space="preserve">What are the big categories of activity in which you are engaging?</w:t>
            </w:r>
          </w:p>
          <w:p w:rsidR="00000000" w:rsidDel="00000000" w:rsidP="00000000" w:rsidRDefault="00000000" w:rsidRPr="00000000" w14:paraId="00000010">
            <w:pPr>
              <w:numPr>
                <w:ilvl w:val="0"/>
                <w:numId w:val="9"/>
              </w:numPr>
              <w:pBdr>
                <w:top w:space="0" w:sz="0" w:val="nil"/>
                <w:left w:space="0" w:sz="0" w:val="nil"/>
                <w:bottom w:space="0" w:sz="0" w:val="nil"/>
                <w:right w:space="0" w:sz="0" w:val="nil"/>
                <w:between w:space="0" w:sz="0" w:val="nil"/>
              </w:pBdr>
              <w:spacing w:after="0" w:line="276" w:lineRule="auto"/>
              <w:ind w:left="360" w:hanging="360"/>
              <w:rPr>
                <w:i w:val="1"/>
                <w:color w:val="000000"/>
                <w:sz w:val="24"/>
                <w:szCs w:val="24"/>
              </w:rPr>
            </w:pPr>
            <w:r w:rsidDel="00000000" w:rsidR="00000000" w:rsidRPr="00000000">
              <w:rPr>
                <w:i w:val="1"/>
                <w:color w:val="000000"/>
                <w:sz w:val="24"/>
                <w:szCs w:val="24"/>
                <w:rtl w:val="0"/>
              </w:rPr>
              <w:t xml:space="preserve">Why do you think you have a solution to the issue?</w:t>
            </w:r>
          </w:p>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spacing w:line="276" w:lineRule="auto"/>
              <w:ind w:left="360" w:hanging="360"/>
              <w:rPr>
                <w:i w:val="1"/>
                <w:color w:val="000000"/>
                <w:sz w:val="24"/>
                <w:szCs w:val="24"/>
              </w:rPr>
            </w:pPr>
            <w:r w:rsidDel="00000000" w:rsidR="00000000" w:rsidRPr="00000000">
              <w:rPr>
                <w:i w:val="1"/>
                <w:color w:val="000000"/>
                <w:sz w:val="24"/>
                <w:szCs w:val="24"/>
                <w:rtl w:val="0"/>
              </w:rPr>
              <w:t xml:space="preserve">What is new and innovative about what you are doing?</w:t>
            </w:r>
          </w:p>
        </w:tc>
      </w:tr>
      <w:tr>
        <w:tc>
          <w:tcPr>
            <w:tcBorders>
              <w:top w:color="ffffff" w:space="0" w:sz="12" w:val="single"/>
              <w:bottom w:color="ffffff" w:space="0" w:sz="12" w:val="single"/>
              <w:right w:color="ffffff" w:space="0" w:sz="12" w:val="single"/>
            </w:tcBorders>
            <w:shd w:fill="efefef" w:val="clear"/>
          </w:tcPr>
          <w:p w:rsidR="00000000" w:rsidDel="00000000" w:rsidP="00000000" w:rsidRDefault="00000000" w:rsidRPr="00000000" w14:paraId="00000012">
            <w:pPr>
              <w:numPr>
                <w:ilvl w:val="0"/>
                <w:numId w:val="2"/>
              </w:numPr>
              <w:spacing w:after="0" w:lineRule="auto"/>
              <w:ind w:left="720" w:hanging="360"/>
              <w:rPr>
                <w:color w:val="0000ff"/>
              </w:rPr>
            </w:pPr>
            <w:r w:rsidDel="00000000" w:rsidR="00000000" w:rsidRPr="00000000">
              <w:rPr>
                <w:color w:val="0000ff"/>
                <w:rtl w:val="0"/>
              </w:rPr>
              <w:t xml:space="preserve">1 in 4 women and 1 in 8 men in Evergreen County experiences domestic violence. </w:t>
            </w:r>
          </w:p>
          <w:p w:rsidR="00000000" w:rsidDel="00000000" w:rsidP="00000000" w:rsidRDefault="00000000" w:rsidRPr="00000000" w14:paraId="00000013">
            <w:pPr>
              <w:ind w:left="720" w:firstLine="36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fefef" w:val="clear"/>
          </w:tcPr>
          <w:p w:rsidR="00000000" w:rsidDel="00000000" w:rsidP="00000000" w:rsidRDefault="00000000" w:rsidRPr="00000000" w14:paraId="00000014">
            <w:pPr>
              <w:numPr>
                <w:ilvl w:val="0"/>
                <w:numId w:val="3"/>
              </w:numPr>
              <w:spacing w:after="0" w:lineRule="auto"/>
              <w:ind w:left="720" w:hanging="360"/>
              <w:rPr>
                <w:color w:val="0000ff"/>
              </w:rPr>
            </w:pPr>
            <w:r w:rsidDel="00000000" w:rsidR="00000000" w:rsidRPr="00000000">
              <w:rPr>
                <w:color w:val="0000ff"/>
                <w:rtl w:val="0"/>
              </w:rPr>
              <w:t xml:space="preserve">Safe at Home has identified gaps in existing services through extensive engagement with service providers and survivors of DV. The strategies we’ve put in place are ones that everyone agrees are necessary.</w:t>
            </w:r>
          </w:p>
          <w:p w:rsidR="00000000" w:rsidDel="00000000" w:rsidP="00000000" w:rsidRDefault="00000000" w:rsidRPr="00000000" w14:paraId="00000015">
            <w:pPr>
              <w:ind w:left="0" w:firstLine="360"/>
              <w:rPr>
                <w:color w:val="0000ff"/>
              </w:rPr>
            </w:pPr>
            <w:r w:rsidDel="00000000" w:rsidR="00000000" w:rsidRPr="00000000">
              <w:rPr>
                <w:rtl w:val="0"/>
              </w:rPr>
            </w:r>
          </w:p>
        </w:tc>
      </w:tr>
      <w:tr>
        <w:tc>
          <w:tcPr>
            <w:tcBorders>
              <w:top w:color="ffffff" w:space="0" w:sz="12" w:val="single"/>
              <w:bottom w:color="ffffff" w:space="0" w:sz="12" w:val="single"/>
              <w:right w:color="ffffff" w:space="0" w:sz="12" w:val="single"/>
            </w:tcBorders>
            <w:shd w:fill="efefef" w:val="clear"/>
          </w:tcPr>
          <w:p w:rsidR="00000000" w:rsidDel="00000000" w:rsidP="00000000" w:rsidRDefault="00000000" w:rsidRPr="00000000" w14:paraId="00000016">
            <w:pPr>
              <w:spacing w:after="0" w:lineRule="auto"/>
              <w:ind w:left="0" w:firstLine="360"/>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color w:val="0000ff"/>
              </w:rPr>
            </w:pPr>
            <w:r w:rsidDel="00000000" w:rsidR="00000000" w:rsidRPr="00000000">
              <w:rPr>
                <w:color w:val="0000ff"/>
                <w:rtl w:val="0"/>
              </w:rPr>
              <w:t xml:space="preserve">Domestic violence in Evergreen County is a major factor driving housing insecurity, poverty, and mental health and substance use. </w:t>
            </w:r>
          </w:p>
          <w:p w:rsidR="00000000" w:rsidDel="00000000" w:rsidP="00000000" w:rsidRDefault="00000000" w:rsidRPr="00000000" w14:paraId="00000018">
            <w:pPr>
              <w:ind w:left="0" w:firstLine="36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fefef" w:val="clear"/>
          </w:tcPr>
          <w:p w:rsidR="00000000" w:rsidDel="00000000" w:rsidP="00000000" w:rsidRDefault="00000000" w:rsidRPr="00000000" w14:paraId="00000019">
            <w:pPr>
              <w:numPr>
                <w:ilvl w:val="0"/>
                <w:numId w:val="5"/>
              </w:numPr>
              <w:spacing w:after="0" w:lineRule="auto"/>
              <w:ind w:left="720" w:hanging="360"/>
              <w:rPr>
                <w:color w:val="0000ff"/>
              </w:rPr>
            </w:pPr>
            <w:r w:rsidDel="00000000" w:rsidR="00000000" w:rsidRPr="00000000">
              <w:rPr>
                <w:color w:val="0000ff"/>
                <w:rtl w:val="0"/>
              </w:rPr>
              <w:t xml:space="preserve">Safe at Home is focused on both prevention and mitigation. By making the clear connection between economic security, housing stability, and domestic violence we are laying the groundwork for broader system change that could help prevent future instances of domestic violence in our community. </w:t>
            </w:r>
          </w:p>
          <w:p w:rsidR="00000000" w:rsidDel="00000000" w:rsidP="00000000" w:rsidRDefault="00000000" w:rsidRPr="00000000" w14:paraId="0000001A">
            <w:pPr>
              <w:ind w:left="0" w:firstLine="360"/>
              <w:rPr>
                <w:color w:val="0000ff"/>
              </w:rPr>
            </w:pPr>
            <w:r w:rsidDel="00000000" w:rsidR="00000000" w:rsidRPr="00000000">
              <w:rPr>
                <w:rtl w:val="0"/>
              </w:rPr>
            </w:r>
          </w:p>
        </w:tc>
      </w:tr>
      <w:tr>
        <w:tc>
          <w:tcPr>
            <w:tcBorders>
              <w:top w:color="ffffff" w:space="0" w:sz="12" w:val="single"/>
              <w:bottom w:color="ffffff" w:space="0" w:sz="12" w:val="single"/>
              <w:right w:color="ffffff" w:space="0" w:sz="12" w:val="single"/>
            </w:tcBorders>
            <w:shd w:fill="efefef" w:val="clear"/>
          </w:tcPr>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Prolonged exposure to domestic violence has life-long effects on children’s health and success.</w:t>
            </w:r>
            <w:r w:rsidDel="00000000" w:rsidR="00000000" w:rsidRPr="00000000">
              <w:rPr>
                <w:rtl w:val="0"/>
              </w:rPr>
            </w:r>
          </w:p>
          <w:p w:rsidR="00000000" w:rsidDel="00000000" w:rsidP="00000000" w:rsidRDefault="00000000" w:rsidRPr="00000000" w14:paraId="0000001C">
            <w:pPr>
              <w:ind w:left="0" w:firstLine="36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fefef" w:val="clear"/>
          </w:tcPr>
          <w:p w:rsidR="00000000" w:rsidDel="00000000" w:rsidP="00000000" w:rsidRDefault="00000000" w:rsidRPr="00000000" w14:paraId="0000001D">
            <w:pPr>
              <w:numPr>
                <w:ilvl w:val="0"/>
                <w:numId w:val="4"/>
              </w:numPr>
              <w:ind w:left="720" w:hanging="360"/>
              <w:rPr>
                <w:color w:val="0000ff"/>
              </w:rPr>
            </w:pPr>
            <w:r w:rsidDel="00000000" w:rsidR="00000000" w:rsidRPr="00000000">
              <w:rPr>
                <w:color w:val="0000ff"/>
                <w:rtl w:val="0"/>
              </w:rPr>
              <w:t xml:space="preserve">The most innovative aspect of our approach is our working together across sectors and building up lasting partnerships to create an entire system that can identify and respond to domestic violence - our approach does not leave domestic violence only to DV shelters or those partners most proximal to DV emergency response. </w:t>
            </w:r>
          </w:p>
        </w:tc>
      </w:tr>
    </w:tbl>
    <w:p w:rsidR="00000000" w:rsidDel="00000000" w:rsidP="00000000" w:rsidRDefault="00000000" w:rsidRPr="00000000" w14:paraId="0000001E">
      <w:pPr>
        <w:spacing w:after="0" w:lineRule="auto"/>
        <w:ind w:left="0" w:firstLine="360"/>
        <w:rPr>
          <w:sz w:val="28"/>
          <w:szCs w:val="28"/>
        </w:rPr>
      </w:pPr>
      <w:r w:rsidDel="00000000" w:rsidR="00000000" w:rsidRPr="00000000">
        <w:rPr>
          <w:b w:val="1"/>
          <w:color w:val="eb0029"/>
          <w:sz w:val="32"/>
          <w:szCs w:val="32"/>
          <w:rtl w:val="0"/>
        </w:rPr>
        <w:t xml:space="preserve">Benefits Worksheet</w:t>
      </w:r>
      <w:r w:rsidDel="00000000" w:rsidR="00000000" w:rsidRPr="00000000">
        <w:rPr>
          <w:sz w:val="28"/>
          <w:szCs w:val="28"/>
          <w:rtl w:val="0"/>
        </w:rPr>
        <w:br w:type="textWrapping"/>
      </w:r>
    </w:p>
    <w:tbl>
      <w:tblPr>
        <w:tblStyle w:val="Table2"/>
        <w:tblW w:w="13500.0" w:type="dxa"/>
        <w:jc w:val="left"/>
        <w:tblInd w:w="-270.0" w:type="dxa"/>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Layout w:type="fixed"/>
        <w:tblLook w:val="0400"/>
      </w:tblPr>
      <w:tblGrid>
        <w:gridCol w:w="6739"/>
        <w:gridCol w:w="6761"/>
        <w:tblGridChange w:id="0">
          <w:tblGrid>
            <w:gridCol w:w="6739"/>
            <w:gridCol w:w="6761"/>
          </w:tblGrid>
        </w:tblGridChange>
      </w:tblGrid>
      <w:tr>
        <w:trPr>
          <w:trHeight w:val="420" w:hRule="atLeast"/>
        </w:trPr>
        <w:tc>
          <w:tcPr>
            <w:tcBorders>
              <w:bottom w:color="a6a6a6" w:space="0" w:sz="8" w:val="single"/>
              <w:right w:color="a6a6a6" w:space="0" w:sz="8" w:val="single"/>
            </w:tcBorders>
            <w:shd w:fill="efefef" w:val="clear"/>
          </w:tcPr>
          <w:p w:rsidR="00000000" w:rsidDel="00000000" w:rsidP="00000000" w:rsidRDefault="00000000" w:rsidRPr="00000000" w14:paraId="0000001F">
            <w:pPr>
              <w:spacing w:after="0" w:lineRule="auto"/>
              <w:rPr>
                <w:i w:val="1"/>
                <w:sz w:val="28"/>
                <w:szCs w:val="28"/>
              </w:rPr>
            </w:pPr>
            <w:r w:rsidDel="00000000" w:rsidR="00000000" w:rsidRPr="00000000">
              <w:rPr>
                <w:b w:val="1"/>
                <w:sz w:val="28"/>
                <w:szCs w:val="28"/>
                <w:rtl w:val="0"/>
              </w:rPr>
              <w:t xml:space="preserve">FINANCIAL</w:t>
            </w:r>
            <w:r w:rsidDel="00000000" w:rsidR="00000000" w:rsidRPr="00000000">
              <w:rPr>
                <w:rtl w:val="0"/>
              </w:rPr>
            </w:r>
          </w:p>
        </w:tc>
        <w:tc>
          <w:tcPr>
            <w:tcBorders>
              <w:left w:color="a6a6a6" w:space="0" w:sz="8" w:val="single"/>
              <w:bottom w:color="a6a6a6" w:space="0" w:sz="8" w:val="single"/>
            </w:tcBorders>
            <w:shd w:fill="efefef" w:val="clear"/>
          </w:tcPr>
          <w:p w:rsidR="00000000" w:rsidDel="00000000" w:rsidP="00000000" w:rsidRDefault="00000000" w:rsidRPr="00000000" w14:paraId="00000020">
            <w:pPr>
              <w:spacing w:after="0" w:lineRule="auto"/>
              <w:rPr>
                <w:b w:val="1"/>
                <w:i w:val="1"/>
                <w:sz w:val="28"/>
                <w:szCs w:val="28"/>
              </w:rPr>
            </w:pPr>
            <w:r w:rsidDel="00000000" w:rsidR="00000000" w:rsidRPr="00000000">
              <w:rPr>
                <w:b w:val="1"/>
                <w:sz w:val="28"/>
                <w:szCs w:val="28"/>
                <w:rtl w:val="0"/>
              </w:rPr>
              <w:t xml:space="preserve">NON-FINANCIAL</w:t>
            </w:r>
            <w:r w:rsidDel="00000000" w:rsidR="00000000" w:rsidRPr="00000000">
              <w:rPr>
                <w:rtl w:val="0"/>
              </w:rPr>
            </w:r>
          </w:p>
        </w:tc>
      </w:tr>
      <w:tr>
        <w:trPr>
          <w:trHeight w:val="420" w:hRule="atLeast"/>
        </w:trPr>
        <w:tc>
          <w:tcPr>
            <w:tcBorders>
              <w:bottom w:color="a6a6a6" w:space="0" w:sz="8" w:val="single"/>
              <w:right w:color="a6a6a6" w:space="0" w:sz="8" w:val="single"/>
            </w:tcBorders>
            <w:shd w:fill="efefef" w:val="clear"/>
          </w:tcPr>
          <w:p w:rsidR="00000000" w:rsidDel="00000000" w:rsidP="00000000" w:rsidRDefault="00000000" w:rsidRPr="00000000" w14:paraId="00000021">
            <w:pPr>
              <w:spacing w:after="0" w:lineRule="auto"/>
              <w:ind w:left="0" w:firstLine="360"/>
              <w:rPr>
                <w:sz w:val="24"/>
                <w:szCs w:val="24"/>
              </w:rPr>
            </w:pPr>
            <w:r w:rsidDel="00000000" w:rsidR="00000000" w:rsidRPr="00000000">
              <w:rPr>
                <w:sz w:val="24"/>
                <w:szCs w:val="24"/>
                <w:rtl w:val="0"/>
              </w:rPr>
              <w:t xml:space="preserve">Prompts:</w:t>
            </w:r>
          </w:p>
          <w:p w:rsidR="00000000" w:rsidDel="00000000" w:rsidP="00000000" w:rsidRDefault="00000000" w:rsidRPr="00000000" w14:paraId="00000022">
            <w:pPr>
              <w:numPr>
                <w:ilvl w:val="0"/>
                <w:numId w:val="1"/>
              </w:numPr>
              <w:spacing w:after="0" w:line="240" w:lineRule="auto"/>
              <w:ind w:left="360" w:hanging="360"/>
              <w:rPr>
                <w:i w:val="1"/>
                <w:sz w:val="24"/>
                <w:szCs w:val="24"/>
              </w:rPr>
            </w:pPr>
            <w:r w:rsidDel="00000000" w:rsidR="00000000" w:rsidRPr="00000000">
              <w:rPr>
                <w:i w:val="1"/>
                <w:sz w:val="24"/>
                <w:szCs w:val="24"/>
                <w:rtl w:val="0"/>
              </w:rPr>
              <w:t xml:space="preserve">What benefits from your activities are likely to have a positive financial impact on specific health sector entities? </w:t>
            </w:r>
          </w:p>
          <w:p w:rsidR="00000000" w:rsidDel="00000000" w:rsidP="00000000" w:rsidRDefault="00000000" w:rsidRPr="00000000" w14:paraId="00000023">
            <w:pPr>
              <w:numPr>
                <w:ilvl w:val="0"/>
                <w:numId w:val="1"/>
              </w:numPr>
              <w:spacing w:after="0" w:line="240" w:lineRule="auto"/>
              <w:ind w:left="360" w:hanging="360"/>
              <w:rPr>
                <w:i w:val="1"/>
                <w:sz w:val="24"/>
                <w:szCs w:val="24"/>
              </w:rPr>
            </w:pPr>
            <w:r w:rsidDel="00000000" w:rsidR="00000000" w:rsidRPr="00000000">
              <w:rPr>
                <w:i w:val="1"/>
                <w:sz w:val="24"/>
                <w:szCs w:val="24"/>
                <w:rtl w:val="0"/>
              </w:rPr>
              <w:t xml:space="preserve">What are the potential financial benefits for other sectors? </w:t>
            </w:r>
          </w:p>
          <w:p w:rsidR="00000000" w:rsidDel="00000000" w:rsidP="00000000" w:rsidRDefault="00000000" w:rsidRPr="00000000" w14:paraId="00000024">
            <w:pPr>
              <w:numPr>
                <w:ilvl w:val="0"/>
                <w:numId w:val="1"/>
              </w:numPr>
              <w:spacing w:after="0" w:line="240" w:lineRule="auto"/>
              <w:ind w:left="360" w:hanging="360"/>
              <w:rPr>
                <w:i w:val="1"/>
                <w:sz w:val="24"/>
                <w:szCs w:val="24"/>
              </w:rPr>
            </w:pPr>
            <w:r w:rsidDel="00000000" w:rsidR="00000000" w:rsidRPr="00000000">
              <w:rPr>
                <w:i w:val="1"/>
                <w:sz w:val="24"/>
                <w:szCs w:val="24"/>
                <w:rtl w:val="0"/>
              </w:rPr>
              <w:t xml:space="preserve">Are there financial benefits that may result from infrastructure and partnership building?</w:t>
            </w:r>
          </w:p>
        </w:tc>
        <w:tc>
          <w:tcPr>
            <w:tcBorders>
              <w:left w:color="a6a6a6" w:space="0" w:sz="8" w:val="single"/>
              <w:bottom w:color="a6a6a6" w:space="0" w:sz="8" w:val="single"/>
            </w:tcBorders>
            <w:shd w:fill="efefef" w:val="clear"/>
          </w:tcPr>
          <w:p w:rsidR="00000000" w:rsidDel="00000000" w:rsidP="00000000" w:rsidRDefault="00000000" w:rsidRPr="00000000" w14:paraId="00000025">
            <w:pPr>
              <w:spacing w:after="0" w:lineRule="auto"/>
              <w:ind w:left="0" w:firstLine="360"/>
              <w:rPr>
                <w:sz w:val="24"/>
                <w:szCs w:val="24"/>
              </w:rPr>
            </w:pPr>
            <w:r w:rsidDel="00000000" w:rsidR="00000000" w:rsidRPr="00000000">
              <w:rPr>
                <w:sz w:val="24"/>
                <w:szCs w:val="24"/>
                <w:rtl w:val="0"/>
              </w:rPr>
              <w:t xml:space="preserve">Prompts:</w:t>
            </w:r>
          </w:p>
          <w:p w:rsidR="00000000" w:rsidDel="00000000" w:rsidP="00000000" w:rsidRDefault="00000000" w:rsidRPr="00000000" w14:paraId="00000026">
            <w:pPr>
              <w:numPr>
                <w:ilvl w:val="0"/>
                <w:numId w:val="1"/>
              </w:numPr>
              <w:spacing w:after="0" w:line="240" w:lineRule="auto"/>
              <w:ind w:left="360" w:hanging="360"/>
              <w:rPr>
                <w:i w:val="1"/>
                <w:sz w:val="24"/>
                <w:szCs w:val="24"/>
              </w:rPr>
            </w:pPr>
            <w:r w:rsidDel="00000000" w:rsidR="00000000" w:rsidRPr="00000000">
              <w:rPr>
                <w:i w:val="1"/>
                <w:sz w:val="24"/>
                <w:szCs w:val="24"/>
                <w:rtl w:val="0"/>
              </w:rPr>
              <w:t xml:space="preserve">Are there changes in health/safety status? </w:t>
            </w:r>
          </w:p>
          <w:p w:rsidR="00000000" w:rsidDel="00000000" w:rsidP="00000000" w:rsidRDefault="00000000" w:rsidRPr="00000000" w14:paraId="00000027">
            <w:pPr>
              <w:numPr>
                <w:ilvl w:val="0"/>
                <w:numId w:val="1"/>
              </w:numPr>
              <w:spacing w:after="0" w:line="240" w:lineRule="auto"/>
              <w:ind w:left="360" w:hanging="360"/>
              <w:rPr>
                <w:i w:val="1"/>
                <w:sz w:val="24"/>
                <w:szCs w:val="24"/>
              </w:rPr>
            </w:pPr>
            <w:r w:rsidDel="00000000" w:rsidR="00000000" w:rsidRPr="00000000">
              <w:rPr>
                <w:i w:val="1"/>
                <w:sz w:val="24"/>
                <w:szCs w:val="24"/>
                <w:rtl w:val="0"/>
              </w:rPr>
              <w:t xml:space="preserve">Are there changes in upstream determinants of health or health equity? </w:t>
            </w:r>
          </w:p>
          <w:p w:rsidR="00000000" w:rsidDel="00000000" w:rsidP="00000000" w:rsidRDefault="00000000" w:rsidRPr="00000000" w14:paraId="00000028">
            <w:pPr>
              <w:numPr>
                <w:ilvl w:val="0"/>
                <w:numId w:val="1"/>
              </w:numPr>
              <w:spacing w:after="0" w:line="240" w:lineRule="auto"/>
              <w:ind w:left="360" w:hanging="360"/>
              <w:rPr>
                <w:i w:val="1"/>
                <w:sz w:val="24"/>
                <w:szCs w:val="24"/>
              </w:rPr>
            </w:pPr>
            <w:r w:rsidDel="00000000" w:rsidR="00000000" w:rsidRPr="00000000">
              <w:rPr>
                <w:i w:val="1"/>
                <w:sz w:val="24"/>
                <w:szCs w:val="24"/>
                <w:rtl w:val="0"/>
              </w:rPr>
              <w:t xml:space="preserve">Are there “soft ROI” benefits that may accrue to specific entities (such as improved reputation or political influence)? </w:t>
            </w:r>
          </w:p>
          <w:p w:rsidR="00000000" w:rsidDel="00000000" w:rsidP="00000000" w:rsidRDefault="00000000" w:rsidRPr="00000000" w14:paraId="00000029">
            <w:pPr>
              <w:numPr>
                <w:ilvl w:val="0"/>
                <w:numId w:val="1"/>
              </w:numPr>
              <w:spacing w:after="0" w:line="240" w:lineRule="auto"/>
              <w:ind w:left="360" w:hanging="360"/>
              <w:rPr>
                <w:b w:val="1"/>
                <w:i w:val="1"/>
                <w:sz w:val="24"/>
                <w:szCs w:val="24"/>
              </w:rPr>
            </w:pPr>
            <w:r w:rsidDel="00000000" w:rsidR="00000000" w:rsidRPr="00000000">
              <w:rPr>
                <w:i w:val="1"/>
                <w:sz w:val="24"/>
                <w:szCs w:val="24"/>
                <w:rtl w:val="0"/>
              </w:rPr>
              <w:t xml:space="preserve">Are there non-financial benefits that may result from infrastructure and partnership building?</w:t>
            </w:r>
            <w:r w:rsidDel="00000000" w:rsidR="00000000" w:rsidRPr="00000000">
              <w:rPr>
                <w:rtl w:val="0"/>
              </w:rPr>
            </w:r>
          </w:p>
        </w:tc>
      </w:tr>
      <w:tr>
        <w:trPr>
          <w:trHeight w:val="420" w:hRule="atLeast"/>
        </w:trPr>
        <w:tc>
          <w:tcPr>
            <w:tcBorders>
              <w:bottom w:color="a6a6a6" w:space="0" w:sz="8" w:val="single"/>
              <w:right w:color="a6a6a6" w:space="0" w:sz="8" w:val="single"/>
            </w:tcBorders>
            <w:shd w:fill="efefef" w:val="clear"/>
          </w:tcPr>
          <w:p w:rsidR="00000000" w:rsidDel="00000000" w:rsidP="00000000" w:rsidRDefault="00000000" w:rsidRPr="00000000" w14:paraId="0000002A">
            <w:pPr>
              <w:numPr>
                <w:ilvl w:val="0"/>
                <w:numId w:val="1"/>
              </w:numPr>
              <w:spacing w:after="0" w:line="240" w:lineRule="auto"/>
              <w:ind w:left="360" w:hanging="360"/>
              <w:rPr>
                <w:color w:val="0000ff"/>
              </w:rPr>
            </w:pPr>
            <w:r w:rsidDel="00000000" w:rsidR="00000000" w:rsidRPr="00000000">
              <w:rPr>
                <w:color w:val="0000ff"/>
                <w:rtl w:val="0"/>
              </w:rPr>
              <w:t xml:space="preserve">Fewer emergency department visits to local hospitals related to domestic violence </w:t>
            </w:r>
          </w:p>
          <w:p w:rsidR="00000000" w:rsidDel="00000000" w:rsidP="00000000" w:rsidRDefault="00000000" w:rsidRPr="00000000" w14:paraId="0000002B">
            <w:pPr>
              <w:spacing w:after="0" w:line="240" w:lineRule="auto"/>
              <w:rPr>
                <w:color w:val="0000ff"/>
              </w:rPr>
            </w:pPr>
            <w:r w:rsidDel="00000000" w:rsidR="00000000" w:rsidRPr="00000000">
              <w:rPr>
                <w:rtl w:val="0"/>
              </w:rPr>
            </w:r>
          </w:p>
        </w:tc>
        <w:tc>
          <w:tcPr>
            <w:tcBorders>
              <w:left w:color="a6a6a6" w:space="0" w:sz="8" w:val="single"/>
              <w:bottom w:color="a6a6a6" w:space="0" w:sz="8" w:val="single"/>
            </w:tcBorders>
            <w:shd w:fill="efefef" w:val="clear"/>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ff"/>
                <w:sz w:val="20"/>
                <w:szCs w:val="20"/>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Reduced incidence of domestic violence (at first</w:t>
            </w:r>
            <w:r w:rsidDel="00000000" w:rsidR="00000000" w:rsidRPr="00000000">
              <w:rPr>
                <w:color w:val="0000ff"/>
                <w:rtl w:val="0"/>
              </w:rPr>
              <w:t xml:space="preserve"> reported </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incidence may actually increase; this is a sign that we are alerting survivors that resources are available)</w:t>
            </w:r>
          </w:p>
        </w:tc>
      </w:tr>
      <w:tr>
        <w:trPr>
          <w:trHeight w:val="420" w:hRule="atLeast"/>
        </w:trPr>
        <w:tc>
          <w:tcPr>
            <w:tcBorders>
              <w:bottom w:color="a6a6a6" w:space="0" w:sz="8" w:val="single"/>
              <w:right w:color="a6a6a6" w:space="0" w:sz="8" w:val="single"/>
            </w:tcBorders>
            <w:shd w:fill="efefef" w:val="clear"/>
          </w:tcPr>
          <w:p w:rsidR="00000000" w:rsidDel="00000000" w:rsidP="00000000" w:rsidRDefault="00000000" w:rsidRPr="00000000" w14:paraId="0000002D">
            <w:pPr>
              <w:numPr>
                <w:ilvl w:val="0"/>
                <w:numId w:val="1"/>
              </w:numPr>
              <w:spacing w:after="0" w:line="240" w:lineRule="auto"/>
              <w:ind w:left="360" w:hanging="360"/>
              <w:rPr>
                <w:color w:val="0000ff"/>
              </w:rPr>
            </w:pPr>
            <w:r w:rsidDel="00000000" w:rsidR="00000000" w:rsidRPr="00000000">
              <w:rPr>
                <w:color w:val="0000ff"/>
                <w:rtl w:val="0"/>
              </w:rPr>
              <w:t xml:space="preserve">Improved worker retention and productivity</w:t>
            </w:r>
          </w:p>
          <w:p w:rsidR="00000000" w:rsidDel="00000000" w:rsidP="00000000" w:rsidRDefault="00000000" w:rsidRPr="00000000" w14:paraId="0000002E">
            <w:pPr>
              <w:spacing w:after="0" w:lineRule="auto"/>
              <w:ind w:left="0" w:firstLine="360"/>
              <w:rPr>
                <w:b w:val="1"/>
                <w:color w:val="0000ff"/>
              </w:rPr>
            </w:pPr>
            <w:r w:rsidDel="00000000" w:rsidR="00000000" w:rsidRPr="00000000">
              <w:rPr>
                <w:rtl w:val="0"/>
              </w:rPr>
            </w:r>
          </w:p>
          <w:p w:rsidR="00000000" w:rsidDel="00000000" w:rsidP="00000000" w:rsidRDefault="00000000" w:rsidRPr="00000000" w14:paraId="0000002F">
            <w:pPr>
              <w:spacing w:after="0" w:lineRule="auto"/>
              <w:ind w:left="0" w:firstLine="360"/>
              <w:rPr>
                <w:b w:val="1"/>
                <w:color w:val="0000ff"/>
              </w:rPr>
            </w:pPr>
            <w:r w:rsidDel="00000000" w:rsidR="00000000" w:rsidRPr="00000000">
              <w:rPr>
                <w:rtl w:val="0"/>
              </w:rPr>
            </w:r>
          </w:p>
        </w:tc>
        <w:tc>
          <w:tcPr>
            <w:tcBorders>
              <w:left w:color="a6a6a6" w:space="0" w:sz="8" w:val="single"/>
              <w:bottom w:color="a6a6a6" w:space="0" w:sz="8" w:val="single"/>
            </w:tcBorders>
            <w:shd w:fill="efefef" w:val="clear"/>
          </w:tcPr>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Improved provider satisfaction as they have resources to help support clients.</w:t>
            </w:r>
          </w:p>
          <w:p w:rsidR="00000000" w:rsidDel="00000000" w:rsidP="00000000" w:rsidRDefault="00000000" w:rsidRPr="00000000" w14:paraId="00000031">
            <w:pPr>
              <w:spacing w:after="0" w:line="240" w:lineRule="auto"/>
              <w:rPr>
                <w:b w:val="1"/>
                <w:color w:val="0000ff"/>
              </w:rPr>
            </w:pPr>
            <w:r w:rsidDel="00000000" w:rsidR="00000000" w:rsidRPr="00000000">
              <w:rPr>
                <w:rtl w:val="0"/>
              </w:rPr>
            </w:r>
          </w:p>
        </w:tc>
      </w:tr>
      <w:tr>
        <w:trPr>
          <w:trHeight w:val="420" w:hRule="atLeast"/>
        </w:trPr>
        <w:tc>
          <w:tcPr>
            <w:tcBorders>
              <w:bottom w:color="a6a6a6" w:space="0" w:sz="8" w:val="single"/>
              <w:right w:color="a6a6a6" w:space="0" w:sz="8" w:val="single"/>
            </w:tcBorders>
            <w:shd w:fill="efefef" w:val="clear"/>
          </w:tcPr>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More efficient use of resources and drawing down of additional state and federal dollars. </w:t>
            </w:r>
          </w:p>
          <w:p w:rsidR="00000000" w:rsidDel="00000000" w:rsidP="00000000" w:rsidRDefault="00000000" w:rsidRPr="00000000" w14:paraId="00000033">
            <w:pPr>
              <w:spacing w:after="0" w:lineRule="auto"/>
              <w:ind w:left="0" w:firstLine="360"/>
              <w:rPr>
                <w:b w:val="1"/>
                <w:color w:val="0000ff"/>
              </w:rPr>
            </w:pPr>
            <w:r w:rsidDel="00000000" w:rsidR="00000000" w:rsidRPr="00000000">
              <w:rPr>
                <w:rtl w:val="0"/>
              </w:rPr>
            </w:r>
          </w:p>
          <w:p w:rsidR="00000000" w:rsidDel="00000000" w:rsidP="00000000" w:rsidRDefault="00000000" w:rsidRPr="00000000" w14:paraId="00000034">
            <w:pPr>
              <w:spacing w:after="0" w:lineRule="auto"/>
              <w:rPr>
                <w:b w:val="1"/>
                <w:color w:val="0000ff"/>
              </w:rPr>
            </w:pPr>
            <w:r w:rsidDel="00000000" w:rsidR="00000000" w:rsidRPr="00000000">
              <w:rPr>
                <w:rtl w:val="0"/>
              </w:rPr>
            </w:r>
          </w:p>
        </w:tc>
        <w:tc>
          <w:tcPr>
            <w:tcBorders>
              <w:left w:color="a6a6a6" w:space="0" w:sz="8" w:val="single"/>
              <w:bottom w:color="a6a6a6" w:space="0" w:sz="8" w:val="single"/>
            </w:tcBorders>
            <w:shd w:fill="efefef" w:val="clear"/>
          </w:tcPr>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46" w:right="0" w:hanging="360"/>
              <w:jc w:val="left"/>
              <w:rPr>
                <w:rFonts w:ascii="Calibri" w:cs="Calibri" w:eastAsia="Calibri" w:hAnsi="Calibri"/>
                <w:b w:val="1"/>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A sense of community and social cohesion. This “sense of togetherness” is difficult to measure but important for Evergreen County to be an appealing county where people would like to live</w:t>
            </w:r>
            <w:r w:rsidDel="00000000" w:rsidR="00000000" w:rsidRPr="00000000">
              <w:rPr>
                <w:rtl w:val="0"/>
              </w:rPr>
            </w:r>
          </w:p>
        </w:tc>
      </w:tr>
    </w:tbl>
    <w:p w:rsidR="00000000" w:rsidDel="00000000" w:rsidP="00000000" w:rsidRDefault="00000000" w:rsidRPr="00000000" w14:paraId="00000036">
      <w:pPr>
        <w:ind w:left="0" w:firstLine="360"/>
        <w:rPr/>
      </w:pPr>
      <w:r w:rsidDel="00000000" w:rsidR="00000000" w:rsidRPr="00000000">
        <w:rPr>
          <w:rtl w:val="0"/>
        </w:rPr>
      </w:r>
    </w:p>
    <w:sectPr>
      <w:headerReference r:id="rId8" w:type="default"/>
      <w:headerReference r:id="rId9" w:type="first"/>
      <w:footerReference r:id="rId10" w:type="default"/>
      <w:footerReference r:id="rId11" w:type="first"/>
      <w:pgSz w:h="12240" w:w="158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ind w:right="360" w:hanging="360"/>
      <w:rPr>
        <w:color w:val="000000"/>
      </w:rPr>
    </w:pPr>
    <w:r w:rsidDel="00000000" w:rsidR="00000000" w:rsidRPr="00000000">
      <w:rPr>
        <w:color w:val="000000"/>
      </w:rPr>
      <w:drawing>
        <wp:inline distB="0" distT="0" distL="0" distR="0">
          <wp:extent cx="523025" cy="357188"/>
          <wp:effectExtent b="0" l="0" r="0" t="0"/>
          <wp:docPr id="820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3025" cy="357188"/>
                  </a:xfrm>
                  <a:prstGeom prst="rect"/>
                  <a:ln/>
                </pic:spPr>
              </pic:pic>
            </a:graphicData>
          </a:graphic>
        </wp:inline>
      </w:drawing>
    </w:r>
    <w:r w:rsidDel="00000000" w:rsidR="00000000" w:rsidRPr="00000000">
      <w:rPr>
        <w:color w:val="00000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ind w:hanging="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ind w:left="0" w:firstLine="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ind w:hanging="36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ind w:hanging="360"/>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ind w:hanging="360"/>
      <w:jc w:val="right"/>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ind w:hanging="360"/>
      <w:jc w:val="right"/>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line="240" w:lineRule="auto"/>
    </w:pPr>
    <w:rPr>
      <w:b w:val="1"/>
      <w:sz w:val="28"/>
      <w:szCs w:val="28"/>
    </w:rPr>
  </w:style>
  <w:style w:type="paragraph" w:styleId="Heading2">
    <w:name w:val="heading 2"/>
    <w:basedOn w:val="Normal"/>
    <w:next w:val="Normal"/>
    <w:pPr>
      <w:spacing w:after="80" w:before="240" w:lineRule="auto"/>
    </w:pPr>
    <w:rPr>
      <w:smallCaps w:val="1"/>
      <w:sz w:val="28"/>
      <w:szCs w:val="28"/>
    </w:rPr>
  </w:style>
  <w:style w:type="paragraph" w:styleId="Heading3">
    <w:name w:val="heading 3"/>
    <w:basedOn w:val="Normal"/>
    <w:next w:val="Normal"/>
    <w:pPr>
      <w:spacing w:after="0" w:lineRule="auto"/>
    </w:pPr>
    <w:rPr>
      <w:smallCaps w:val="1"/>
      <w:sz w:val="24"/>
      <w:szCs w:val="24"/>
    </w:rPr>
  </w:style>
  <w:style w:type="paragraph" w:styleId="Heading4">
    <w:name w:val="heading 4"/>
    <w:basedOn w:val="Normal"/>
    <w:next w:val="Normal"/>
    <w:pPr>
      <w:spacing w:after="0" w:before="240" w:lineRule="auto"/>
    </w:pPr>
    <w:rPr>
      <w:smallCaps w:val="1"/>
      <w:sz w:val="22"/>
      <w:szCs w:val="22"/>
    </w:rPr>
  </w:style>
  <w:style w:type="paragraph" w:styleId="Heading5">
    <w:name w:val="heading 5"/>
    <w:basedOn w:val="Normal"/>
    <w:next w:val="Normal"/>
    <w:pPr>
      <w:spacing w:after="0" w:before="200" w:lineRule="auto"/>
    </w:pPr>
    <w:rPr>
      <w:smallCaps w:val="1"/>
      <w:color w:val="943734"/>
      <w:sz w:val="22"/>
      <w:szCs w:val="22"/>
    </w:rPr>
  </w:style>
  <w:style w:type="paragraph" w:styleId="Heading6">
    <w:name w:val="heading 6"/>
    <w:basedOn w:val="Normal"/>
    <w:next w:val="Normal"/>
    <w:pPr>
      <w:spacing w:after="0" w:lineRule="auto"/>
    </w:pPr>
    <w:rPr>
      <w:smallCaps w:val="1"/>
      <w:color w:val="c0504d"/>
      <w:sz w:val="22"/>
      <w:szCs w:val="22"/>
    </w:rPr>
  </w:style>
  <w:style w:type="paragraph" w:styleId="Title">
    <w:name w:val="Title"/>
    <w:basedOn w:val="Normal"/>
    <w:next w:val="Normal"/>
    <w:pPr>
      <w:pBdr>
        <w:top w:color="c0504d" w:space="1" w:sz="12" w:val="single"/>
      </w:pBdr>
      <w:spacing w:line="240" w:lineRule="auto"/>
      <w:jc w:val="right"/>
    </w:pPr>
    <w:rPr>
      <w:smallCaps w:val="1"/>
      <w:sz w:val="48"/>
      <w:szCs w:val="48"/>
    </w:rPr>
  </w:style>
  <w:style w:type="paragraph" w:styleId="Normal" w:default="1">
    <w:name w:val="Normal"/>
    <w:qFormat w:val="1"/>
    <w:rsid w:val="00691104"/>
    <w:pPr>
      <w:contextualSpacing w:val="1"/>
    </w:pPr>
  </w:style>
  <w:style w:type="paragraph" w:styleId="Heading1">
    <w:name w:val="heading 1"/>
    <w:basedOn w:val="Normal"/>
    <w:next w:val="Normal"/>
    <w:link w:val="Heading1Char"/>
    <w:uiPriority w:val="9"/>
    <w:qFormat w:val="1"/>
    <w:rsid w:val="00B20D31"/>
    <w:pPr>
      <w:spacing w:after="40" w:before="100" w:beforeAutospacing="1" w:line="240" w:lineRule="auto"/>
      <w:outlineLvl w:val="0"/>
    </w:pPr>
    <w:rPr>
      <w:b w:val="1"/>
      <w:spacing w:val="5"/>
      <w:sz w:val="28"/>
      <w:szCs w:val="32"/>
    </w:rPr>
  </w:style>
  <w:style w:type="paragraph" w:styleId="Heading2">
    <w:name w:val="heading 2"/>
    <w:basedOn w:val="Normal"/>
    <w:next w:val="Normal"/>
    <w:link w:val="Heading2Char"/>
    <w:uiPriority w:val="9"/>
    <w:unhideWhenUsed w:val="1"/>
    <w:qFormat w:val="1"/>
    <w:rsid w:val="0069155C"/>
    <w:pPr>
      <w:spacing w:after="80" w:before="240"/>
      <w:outlineLvl w:val="1"/>
    </w:pPr>
    <w:rPr>
      <w:smallCaps w:val="1"/>
      <w:spacing w:val="5"/>
      <w:sz w:val="28"/>
      <w:szCs w:val="28"/>
    </w:rPr>
  </w:style>
  <w:style w:type="paragraph" w:styleId="Heading3">
    <w:name w:val="heading 3"/>
    <w:basedOn w:val="Normal"/>
    <w:next w:val="Normal"/>
    <w:link w:val="Heading3Char"/>
    <w:uiPriority w:val="9"/>
    <w:unhideWhenUsed w:val="1"/>
    <w:qFormat w:val="1"/>
    <w:rsid w:val="0069155C"/>
    <w:pPr>
      <w:spacing w:after="0"/>
      <w:outlineLvl w:val="2"/>
    </w:pPr>
    <w:rPr>
      <w:smallCaps w:val="1"/>
      <w:spacing w:val="5"/>
      <w:sz w:val="24"/>
      <w:szCs w:val="24"/>
    </w:rPr>
  </w:style>
  <w:style w:type="paragraph" w:styleId="Heading4">
    <w:name w:val="heading 4"/>
    <w:basedOn w:val="Normal"/>
    <w:next w:val="Normal"/>
    <w:link w:val="Heading4Char"/>
    <w:uiPriority w:val="9"/>
    <w:unhideWhenUsed w:val="1"/>
    <w:qFormat w:val="1"/>
    <w:rsid w:val="0069155C"/>
    <w:pPr>
      <w:spacing w:after="0" w:before="240"/>
      <w:outlineLvl w:val="3"/>
    </w:pPr>
    <w:rPr>
      <w:smallCaps w:val="1"/>
      <w:spacing w:val="10"/>
      <w:sz w:val="22"/>
      <w:szCs w:val="22"/>
    </w:rPr>
  </w:style>
  <w:style w:type="paragraph" w:styleId="Heading5">
    <w:name w:val="heading 5"/>
    <w:basedOn w:val="Normal"/>
    <w:next w:val="Normal"/>
    <w:link w:val="Heading5Char"/>
    <w:uiPriority w:val="9"/>
    <w:unhideWhenUsed w:val="1"/>
    <w:qFormat w:val="1"/>
    <w:rsid w:val="0069155C"/>
    <w:pPr>
      <w:spacing w:after="0" w:before="200"/>
      <w:outlineLvl w:val="4"/>
    </w:pPr>
    <w:rPr>
      <w:smallCaps w:val="1"/>
      <w:color w:val="943634" w:themeColor="accent2" w:themeShade="0000BF"/>
      <w:spacing w:val="10"/>
      <w:sz w:val="22"/>
      <w:szCs w:val="26"/>
    </w:rPr>
  </w:style>
  <w:style w:type="paragraph" w:styleId="Heading6">
    <w:name w:val="heading 6"/>
    <w:basedOn w:val="Normal"/>
    <w:next w:val="Normal"/>
    <w:link w:val="Heading6Char"/>
    <w:uiPriority w:val="9"/>
    <w:unhideWhenUsed w:val="1"/>
    <w:qFormat w:val="1"/>
    <w:rsid w:val="0069155C"/>
    <w:pPr>
      <w:spacing w:after="0"/>
      <w:outlineLvl w:val="5"/>
    </w:pPr>
    <w:rPr>
      <w:smallCaps w:val="1"/>
      <w:color w:val="c0504d" w:themeColor="accent2"/>
      <w:spacing w:val="5"/>
      <w:sz w:val="22"/>
    </w:rPr>
  </w:style>
  <w:style w:type="paragraph" w:styleId="Heading7">
    <w:name w:val="heading 7"/>
    <w:basedOn w:val="Normal"/>
    <w:next w:val="Normal"/>
    <w:link w:val="Heading7Char"/>
    <w:uiPriority w:val="9"/>
    <w:semiHidden w:val="1"/>
    <w:unhideWhenUsed w:val="1"/>
    <w:qFormat w:val="1"/>
    <w:rsid w:val="0069155C"/>
    <w:pPr>
      <w:spacing w:after="0"/>
      <w:outlineLvl w:val="6"/>
    </w:pPr>
    <w:rPr>
      <w:b w:val="1"/>
      <w:smallCaps w:val="1"/>
      <w:color w:val="c0504d" w:themeColor="accent2"/>
      <w:spacing w:val="10"/>
    </w:rPr>
  </w:style>
  <w:style w:type="paragraph" w:styleId="Heading8">
    <w:name w:val="heading 8"/>
    <w:basedOn w:val="Normal"/>
    <w:next w:val="Normal"/>
    <w:link w:val="Heading8Char"/>
    <w:uiPriority w:val="9"/>
    <w:semiHidden w:val="1"/>
    <w:unhideWhenUsed w:val="1"/>
    <w:qFormat w:val="1"/>
    <w:rsid w:val="0069155C"/>
    <w:pPr>
      <w:spacing w:after="0"/>
      <w:outlineLvl w:val="7"/>
    </w:pPr>
    <w:rPr>
      <w:b w:val="1"/>
      <w:i w:val="1"/>
      <w:smallCaps w:val="1"/>
      <w:color w:val="943634" w:themeColor="accent2" w:themeShade="0000BF"/>
    </w:rPr>
  </w:style>
  <w:style w:type="paragraph" w:styleId="Heading9">
    <w:name w:val="heading 9"/>
    <w:basedOn w:val="Normal"/>
    <w:next w:val="Normal"/>
    <w:link w:val="Heading9Char"/>
    <w:uiPriority w:val="9"/>
    <w:semiHidden w:val="1"/>
    <w:unhideWhenUsed w:val="1"/>
    <w:qFormat w:val="1"/>
    <w:rsid w:val="0069155C"/>
    <w:pPr>
      <w:spacing w:after="0"/>
      <w:outlineLvl w:val="8"/>
    </w:pPr>
    <w:rPr>
      <w:b w:val="1"/>
      <w:i w:val="1"/>
      <w:smallCaps w:val="1"/>
      <w:color w:val="622423" w:themeColor="accent2"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9155C"/>
    <w:pPr>
      <w:pBdr>
        <w:top w:color="c0504d" w:space="1" w:sz="12" w:themeColor="accent2" w:val="single"/>
      </w:pBdr>
      <w:spacing w:line="240" w:lineRule="auto"/>
      <w:jc w:val="right"/>
    </w:pPr>
    <w:rPr>
      <w:smallCaps w:val="1"/>
      <w:sz w:val="48"/>
      <w:szCs w:val="48"/>
    </w:rPr>
  </w:style>
  <w:style w:type="paragraph" w:styleId="Subtitle">
    <w:name w:val="Subtitle"/>
    <w:basedOn w:val="Normal"/>
    <w:next w:val="Normal"/>
    <w:link w:val="SubtitleChar"/>
    <w:pPr>
      <w:spacing w:after="720" w:line="240" w:lineRule="auto"/>
      <w:jc w:val="right"/>
    </w:pPr>
    <w:rPr>
      <w:rFonts w:ascii="Cambria" w:cs="Cambria" w:eastAsia="Cambria" w:hAnsi="Cambria"/>
    </w:r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paragraph" w:styleId="ListParagraph">
    <w:name w:val="List Paragraph"/>
    <w:basedOn w:val="Normal"/>
    <w:uiPriority w:val="34"/>
    <w:qFormat w:val="1"/>
    <w:rsid w:val="0069155C"/>
    <w:pPr>
      <w:ind w:left="720"/>
    </w:pPr>
  </w:style>
  <w:style w:type="table" w:styleId="TableGrid">
    <w:name w:val="Table Grid"/>
    <w:basedOn w:val="TableNormal"/>
    <w:uiPriority w:val="59"/>
    <w:rsid w:val="00CC1AC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basedOn w:val="Normal"/>
    <w:link w:val="NoSpacingChar"/>
    <w:uiPriority w:val="1"/>
    <w:qFormat w:val="1"/>
    <w:rsid w:val="0069155C"/>
    <w:pPr>
      <w:spacing w:after="0" w:line="240" w:lineRule="auto"/>
    </w:pPr>
  </w:style>
  <w:style w:type="paragraph" w:styleId="Quote">
    <w:name w:val="Quote"/>
    <w:basedOn w:val="Normal"/>
    <w:next w:val="Normal"/>
    <w:link w:val="QuoteChar"/>
    <w:uiPriority w:val="29"/>
    <w:qFormat w:val="1"/>
    <w:rsid w:val="0069155C"/>
    <w:rPr>
      <w:i w:val="1"/>
    </w:rPr>
  </w:style>
  <w:style w:type="character" w:styleId="QuoteChar" w:customStyle="1">
    <w:name w:val="Quote Char"/>
    <w:basedOn w:val="DefaultParagraphFont"/>
    <w:link w:val="Quote"/>
    <w:uiPriority w:val="29"/>
    <w:rsid w:val="0069155C"/>
    <w:rPr>
      <w:i w:val="1"/>
    </w:rPr>
  </w:style>
  <w:style w:type="character" w:styleId="Heading1Char" w:customStyle="1">
    <w:name w:val="Heading 1 Char"/>
    <w:basedOn w:val="DefaultParagraphFont"/>
    <w:link w:val="Heading1"/>
    <w:uiPriority w:val="9"/>
    <w:rsid w:val="00B20D31"/>
    <w:rPr>
      <w:b w:val="1"/>
      <w:spacing w:val="5"/>
      <w:sz w:val="28"/>
      <w:szCs w:val="32"/>
    </w:rPr>
  </w:style>
  <w:style w:type="character" w:styleId="Heading2Char" w:customStyle="1">
    <w:name w:val="Heading 2 Char"/>
    <w:basedOn w:val="DefaultParagraphFont"/>
    <w:link w:val="Heading2"/>
    <w:uiPriority w:val="9"/>
    <w:rsid w:val="0069155C"/>
    <w:rPr>
      <w:smallCaps w:val="1"/>
      <w:spacing w:val="5"/>
      <w:sz w:val="28"/>
      <w:szCs w:val="28"/>
    </w:rPr>
  </w:style>
  <w:style w:type="character" w:styleId="Heading3Char" w:customStyle="1">
    <w:name w:val="Heading 3 Char"/>
    <w:basedOn w:val="DefaultParagraphFont"/>
    <w:link w:val="Heading3"/>
    <w:uiPriority w:val="9"/>
    <w:rsid w:val="0069155C"/>
    <w:rPr>
      <w:smallCaps w:val="1"/>
      <w:spacing w:val="5"/>
      <w:sz w:val="24"/>
      <w:szCs w:val="24"/>
    </w:rPr>
  </w:style>
  <w:style w:type="character" w:styleId="Heading4Char" w:customStyle="1">
    <w:name w:val="Heading 4 Char"/>
    <w:basedOn w:val="DefaultParagraphFont"/>
    <w:link w:val="Heading4"/>
    <w:uiPriority w:val="9"/>
    <w:rsid w:val="0069155C"/>
    <w:rPr>
      <w:smallCaps w:val="1"/>
      <w:spacing w:val="10"/>
      <w:sz w:val="22"/>
      <w:szCs w:val="22"/>
    </w:rPr>
  </w:style>
  <w:style w:type="character" w:styleId="Heading5Char" w:customStyle="1">
    <w:name w:val="Heading 5 Char"/>
    <w:basedOn w:val="DefaultParagraphFont"/>
    <w:link w:val="Heading5"/>
    <w:uiPriority w:val="9"/>
    <w:rsid w:val="0069155C"/>
    <w:rPr>
      <w:smallCaps w:val="1"/>
      <w:color w:val="943634" w:themeColor="accent2" w:themeShade="0000BF"/>
      <w:spacing w:val="10"/>
      <w:sz w:val="22"/>
      <w:szCs w:val="26"/>
    </w:rPr>
  </w:style>
  <w:style w:type="character" w:styleId="Heading6Char" w:customStyle="1">
    <w:name w:val="Heading 6 Char"/>
    <w:basedOn w:val="DefaultParagraphFont"/>
    <w:link w:val="Heading6"/>
    <w:uiPriority w:val="9"/>
    <w:rsid w:val="0069155C"/>
    <w:rPr>
      <w:smallCaps w:val="1"/>
      <w:color w:val="c0504d" w:themeColor="accent2"/>
      <w:spacing w:val="5"/>
      <w:sz w:val="22"/>
    </w:rPr>
  </w:style>
  <w:style w:type="character" w:styleId="Heading7Char" w:customStyle="1">
    <w:name w:val="Heading 7 Char"/>
    <w:basedOn w:val="DefaultParagraphFont"/>
    <w:link w:val="Heading7"/>
    <w:uiPriority w:val="9"/>
    <w:semiHidden w:val="1"/>
    <w:rsid w:val="0069155C"/>
    <w:rPr>
      <w:b w:val="1"/>
      <w:smallCaps w:val="1"/>
      <w:color w:val="c0504d" w:themeColor="accent2"/>
      <w:spacing w:val="10"/>
    </w:rPr>
  </w:style>
  <w:style w:type="character" w:styleId="Heading8Char" w:customStyle="1">
    <w:name w:val="Heading 8 Char"/>
    <w:basedOn w:val="DefaultParagraphFont"/>
    <w:link w:val="Heading8"/>
    <w:uiPriority w:val="9"/>
    <w:semiHidden w:val="1"/>
    <w:rsid w:val="0069155C"/>
    <w:rPr>
      <w:b w:val="1"/>
      <w:i w:val="1"/>
      <w:smallCaps w:val="1"/>
      <w:color w:val="943634" w:themeColor="accent2" w:themeShade="0000BF"/>
    </w:rPr>
  </w:style>
  <w:style w:type="character" w:styleId="Heading9Char" w:customStyle="1">
    <w:name w:val="Heading 9 Char"/>
    <w:basedOn w:val="DefaultParagraphFont"/>
    <w:link w:val="Heading9"/>
    <w:uiPriority w:val="9"/>
    <w:semiHidden w:val="1"/>
    <w:rsid w:val="0069155C"/>
    <w:rPr>
      <w:b w:val="1"/>
      <w:i w:val="1"/>
      <w:smallCaps w:val="1"/>
      <w:color w:val="622423" w:themeColor="accent2" w:themeShade="00007F"/>
    </w:rPr>
  </w:style>
  <w:style w:type="paragraph" w:styleId="Caption">
    <w:name w:val="caption"/>
    <w:basedOn w:val="Normal"/>
    <w:next w:val="Normal"/>
    <w:uiPriority w:val="35"/>
    <w:semiHidden w:val="1"/>
    <w:unhideWhenUsed w:val="1"/>
    <w:qFormat w:val="1"/>
    <w:rsid w:val="0069155C"/>
    <w:rPr>
      <w:b w:val="1"/>
      <w:bCs w:val="1"/>
      <w:caps w:val="1"/>
      <w:sz w:val="16"/>
      <w:szCs w:val="18"/>
    </w:rPr>
  </w:style>
  <w:style w:type="character" w:styleId="TitleChar" w:customStyle="1">
    <w:name w:val="Title Char"/>
    <w:basedOn w:val="DefaultParagraphFont"/>
    <w:link w:val="Title"/>
    <w:uiPriority w:val="10"/>
    <w:rsid w:val="0069155C"/>
    <w:rPr>
      <w:smallCaps w:val="1"/>
      <w:sz w:val="48"/>
      <w:szCs w:val="48"/>
    </w:rPr>
  </w:style>
  <w:style w:type="character" w:styleId="SubtitleChar" w:customStyle="1">
    <w:name w:val="Subtitle Char"/>
    <w:basedOn w:val="DefaultParagraphFont"/>
    <w:link w:val="Subtitle"/>
    <w:uiPriority w:val="11"/>
    <w:rsid w:val="0069155C"/>
    <w:rPr>
      <w:rFonts w:asciiTheme="majorHAnsi" w:cstheme="majorBidi" w:eastAsiaTheme="majorEastAsia" w:hAnsiTheme="majorHAnsi"/>
      <w:szCs w:val="22"/>
    </w:rPr>
  </w:style>
  <w:style w:type="character" w:styleId="Strong">
    <w:name w:val="Strong"/>
    <w:uiPriority w:val="22"/>
    <w:qFormat w:val="1"/>
    <w:rsid w:val="0069155C"/>
    <w:rPr>
      <w:b w:val="1"/>
      <w:color w:val="c0504d" w:themeColor="accent2"/>
    </w:rPr>
  </w:style>
  <w:style w:type="character" w:styleId="Emphasis">
    <w:name w:val="Emphasis"/>
    <w:uiPriority w:val="20"/>
    <w:qFormat w:val="1"/>
    <w:rsid w:val="0069155C"/>
    <w:rPr>
      <w:b w:val="1"/>
      <w:i w:val="1"/>
      <w:spacing w:val="10"/>
    </w:rPr>
  </w:style>
  <w:style w:type="character" w:styleId="NoSpacingChar" w:customStyle="1">
    <w:name w:val="No Spacing Char"/>
    <w:basedOn w:val="DefaultParagraphFont"/>
    <w:link w:val="NoSpacing"/>
    <w:uiPriority w:val="1"/>
    <w:rsid w:val="0069155C"/>
  </w:style>
  <w:style w:type="paragraph" w:styleId="IntenseQuote">
    <w:name w:val="Intense Quote"/>
    <w:basedOn w:val="Normal"/>
    <w:next w:val="Normal"/>
    <w:link w:val="IntenseQuoteChar"/>
    <w:uiPriority w:val="30"/>
    <w:qFormat w:val="1"/>
    <w:rsid w:val="0069155C"/>
    <w:pPr>
      <w:pBdr>
        <w:top w:color="943634" w:space="10" w:sz="8" w:themeColor="accent2" w:themeShade="0000BF" w:val="single"/>
        <w:left w:color="943634" w:space="10" w:sz="8" w:themeColor="accent2" w:themeShade="0000BF" w:val="single"/>
        <w:bottom w:color="943634" w:space="10" w:sz="8" w:themeColor="accent2" w:themeShade="0000BF" w:val="single"/>
        <w:right w:color="943634" w:space="10" w:sz="8" w:themeColor="accent2" w:themeShade="0000BF" w:val="single"/>
      </w:pBdr>
      <w:shd w:color="auto" w:fill="c0504d" w:themeFill="accent2" w:val="clear"/>
      <w:spacing w:after="140" w:before="140"/>
      <w:ind w:left="1440" w:right="1440"/>
    </w:pPr>
    <w:rPr>
      <w:b w:val="1"/>
      <w:i w:val="1"/>
      <w:color w:val="ffffff" w:themeColor="background1"/>
    </w:rPr>
  </w:style>
  <w:style w:type="character" w:styleId="IntenseQuoteChar" w:customStyle="1">
    <w:name w:val="Intense Quote Char"/>
    <w:basedOn w:val="DefaultParagraphFont"/>
    <w:link w:val="IntenseQuote"/>
    <w:uiPriority w:val="30"/>
    <w:rsid w:val="0069155C"/>
    <w:rPr>
      <w:b w:val="1"/>
      <w:i w:val="1"/>
      <w:color w:val="ffffff" w:themeColor="background1"/>
      <w:shd w:color="auto" w:fill="c0504d" w:themeFill="accent2" w:val="clear"/>
    </w:rPr>
  </w:style>
  <w:style w:type="character" w:styleId="SubtleEmphasis">
    <w:name w:val="Subtle Emphasis"/>
    <w:uiPriority w:val="19"/>
    <w:qFormat w:val="1"/>
    <w:rsid w:val="0069155C"/>
    <w:rPr>
      <w:i w:val="1"/>
    </w:rPr>
  </w:style>
  <w:style w:type="character" w:styleId="IntenseEmphasis">
    <w:name w:val="Intense Emphasis"/>
    <w:uiPriority w:val="21"/>
    <w:qFormat w:val="1"/>
    <w:rsid w:val="0069155C"/>
    <w:rPr>
      <w:b w:val="1"/>
      <w:i w:val="1"/>
      <w:color w:val="c0504d" w:themeColor="accent2"/>
      <w:spacing w:val="10"/>
    </w:rPr>
  </w:style>
  <w:style w:type="character" w:styleId="SubtleReference">
    <w:name w:val="Subtle Reference"/>
    <w:uiPriority w:val="31"/>
    <w:qFormat w:val="1"/>
    <w:rsid w:val="0069155C"/>
    <w:rPr>
      <w:b w:val="1"/>
    </w:rPr>
  </w:style>
  <w:style w:type="character" w:styleId="IntenseReference">
    <w:name w:val="Intense Reference"/>
    <w:uiPriority w:val="32"/>
    <w:qFormat w:val="1"/>
    <w:rsid w:val="0069155C"/>
    <w:rPr>
      <w:b w:val="1"/>
      <w:bCs w:val="1"/>
      <w:smallCaps w:val="1"/>
      <w:spacing w:val="5"/>
      <w:sz w:val="22"/>
      <w:szCs w:val="22"/>
      <w:u w:val="single"/>
    </w:rPr>
  </w:style>
  <w:style w:type="character" w:styleId="BookTitle">
    <w:name w:val="Book Title"/>
    <w:uiPriority w:val="33"/>
    <w:qFormat w:val="1"/>
    <w:rsid w:val="0069155C"/>
    <w:rPr>
      <w:rFonts w:asciiTheme="majorHAnsi" w:cstheme="majorBidi" w:eastAsiaTheme="majorEastAsia" w:hAnsiTheme="majorHAnsi"/>
      <w:i w:val="1"/>
      <w:iCs w:val="1"/>
      <w:sz w:val="20"/>
      <w:szCs w:val="20"/>
    </w:rPr>
  </w:style>
  <w:style w:type="paragraph" w:styleId="TOCHeading">
    <w:name w:val="TOC Heading"/>
    <w:basedOn w:val="Heading1"/>
    <w:next w:val="Normal"/>
    <w:uiPriority w:val="39"/>
    <w:semiHidden w:val="1"/>
    <w:unhideWhenUsed w:val="1"/>
    <w:qFormat w:val="1"/>
    <w:rsid w:val="0069155C"/>
    <w:pPr>
      <w:outlineLvl w:val="9"/>
    </w:pPr>
    <w:rPr>
      <w:lang w:bidi="en-US"/>
    </w:rPr>
  </w:style>
  <w:style w:type="table" w:styleId="LightGrid-Accent4">
    <w:name w:val="Light Grid Accent 4"/>
    <w:basedOn w:val="TableNormal"/>
    <w:uiPriority w:val="62"/>
    <w:rsid w:val="004806A1"/>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paragraph" w:styleId="BalloonText">
    <w:name w:val="Balloon Text"/>
    <w:basedOn w:val="Normal"/>
    <w:link w:val="BalloonTextChar"/>
    <w:uiPriority w:val="99"/>
    <w:semiHidden w:val="1"/>
    <w:unhideWhenUsed w:val="1"/>
    <w:rsid w:val="005A5FF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A5FF3"/>
    <w:rPr>
      <w:rFonts w:ascii="Tahoma" w:cs="Tahoma" w:hAnsi="Tahoma"/>
      <w:sz w:val="16"/>
      <w:szCs w:val="16"/>
    </w:rPr>
  </w:style>
  <w:style w:type="paragraph" w:styleId="Header">
    <w:name w:val="header"/>
    <w:basedOn w:val="Normal"/>
    <w:link w:val="HeaderChar"/>
    <w:uiPriority w:val="99"/>
    <w:unhideWhenUsed w:val="1"/>
    <w:rsid w:val="005A5FF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5FF3"/>
  </w:style>
  <w:style w:type="paragraph" w:styleId="Footer">
    <w:name w:val="footer"/>
    <w:basedOn w:val="Normal"/>
    <w:link w:val="FooterChar"/>
    <w:uiPriority w:val="99"/>
    <w:unhideWhenUsed w:val="1"/>
    <w:rsid w:val="005A5FF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5FF3"/>
  </w:style>
  <w:style w:type="character" w:styleId="CommentReference">
    <w:name w:val="annotation reference"/>
    <w:basedOn w:val="DefaultParagraphFont"/>
    <w:uiPriority w:val="99"/>
    <w:semiHidden w:val="1"/>
    <w:unhideWhenUsed w:val="1"/>
    <w:rsid w:val="002D4334"/>
    <w:rPr>
      <w:sz w:val="16"/>
      <w:szCs w:val="16"/>
    </w:rPr>
  </w:style>
  <w:style w:type="paragraph" w:styleId="CommentText">
    <w:name w:val="annotation text"/>
    <w:basedOn w:val="Normal"/>
    <w:link w:val="CommentTextChar"/>
    <w:uiPriority w:val="99"/>
    <w:semiHidden w:val="1"/>
    <w:unhideWhenUsed w:val="1"/>
    <w:rsid w:val="002D4334"/>
    <w:pPr>
      <w:spacing w:line="240" w:lineRule="auto"/>
    </w:pPr>
  </w:style>
  <w:style w:type="character" w:styleId="CommentTextChar" w:customStyle="1">
    <w:name w:val="Comment Text Char"/>
    <w:basedOn w:val="DefaultParagraphFont"/>
    <w:link w:val="CommentText"/>
    <w:uiPriority w:val="99"/>
    <w:semiHidden w:val="1"/>
    <w:rsid w:val="002D4334"/>
  </w:style>
  <w:style w:type="paragraph" w:styleId="CommentSubject">
    <w:name w:val="annotation subject"/>
    <w:basedOn w:val="CommentText"/>
    <w:next w:val="CommentText"/>
    <w:link w:val="CommentSubjectChar"/>
    <w:uiPriority w:val="99"/>
    <w:semiHidden w:val="1"/>
    <w:unhideWhenUsed w:val="1"/>
    <w:rsid w:val="002D4334"/>
    <w:rPr>
      <w:b w:val="1"/>
      <w:bCs w:val="1"/>
    </w:rPr>
  </w:style>
  <w:style w:type="character" w:styleId="CommentSubjectChar" w:customStyle="1">
    <w:name w:val="Comment Subject Char"/>
    <w:basedOn w:val="CommentTextChar"/>
    <w:link w:val="CommentSubject"/>
    <w:uiPriority w:val="99"/>
    <w:semiHidden w:val="1"/>
    <w:rsid w:val="002D4334"/>
    <w:rPr>
      <w:b w:val="1"/>
      <w:bCs w:val="1"/>
    </w:rPr>
  </w:style>
  <w:style w:type="table" w:styleId="a" w:customStyle="1">
    <w:basedOn w:val="TableNormal"/>
    <w:pPr>
      <w:spacing w:after="0" w:line="240" w:lineRule="auto"/>
    </w:pPr>
    <w:tblPr>
      <w:tblStyleRowBandSize w:val="1"/>
      <w:tblStyleColBandSize w:val="1"/>
      <w:tblCellMar>
        <w:top w:w="115.0" w:type="dxa"/>
        <w:left w:w="144.0" w:type="dxa"/>
        <w:bottom w:w="115.0" w:type="dxa"/>
        <w:right w:w="144.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720" w:line="240" w:lineRule="auto"/>
      <w:jc w:val="right"/>
    </w:pPr>
    <w:rPr>
      <w:rFonts w:ascii="Cambria" w:cs="Cambria" w:eastAsia="Cambria" w:hAnsi="Cambria"/>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2CNtbpcUKuMI1ay8ni0e8Tq5w==">AMUW2mXbNzxCYYhd9aX8mDCt2M3Gfv7bhjXMwLt++6vblfLep7Gj6yxSCLxEmsruJb72yl1ZZRzI/ApfKv0meO9NF0ty+c9XyIt9vW+sVsTCEuyX38Q4+VOboM+XHB/DkvQ3geDdGMEUgrA9SCGcjj1PE/0OXF8buQ==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2020-05-06T00:56:00Z</dcterms:created>
  <dc:creator>khouston</dc:creator>
</cp:coreProperties>
</file>